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65C442A"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0F18EF">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5626720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52153">
        <w:rPr>
          <w:rFonts w:ascii="ＭＳ 明朝" w:hint="eastAsia"/>
          <w:sz w:val="24"/>
          <w:szCs w:val="24"/>
        </w:rPr>
        <w:t>（　施　設　名　）</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452153">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421A" w14:textId="77777777" w:rsidR="005E4D5B" w:rsidRDefault="005E4D5B" w:rsidP="00E10254">
      <w:r>
        <w:separator/>
      </w:r>
    </w:p>
  </w:endnote>
  <w:endnote w:type="continuationSeparator" w:id="0">
    <w:p w14:paraId="56EE7578" w14:textId="77777777" w:rsidR="005E4D5B" w:rsidRDefault="005E4D5B"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A772" w14:textId="77777777" w:rsidR="005E4D5B" w:rsidRDefault="005E4D5B" w:rsidP="00E10254">
      <w:r>
        <w:separator/>
      </w:r>
    </w:p>
  </w:footnote>
  <w:footnote w:type="continuationSeparator" w:id="0">
    <w:p w14:paraId="34BFF14E" w14:textId="77777777" w:rsidR="005E4D5B" w:rsidRDefault="005E4D5B"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6618" w14:textId="279A806D" w:rsidR="00452153" w:rsidRPr="00A50849" w:rsidRDefault="00452153" w:rsidP="00A50849">
    <w:pPr>
      <w:pStyle w:val="a3"/>
      <w:ind w:firstLineChars="3200" w:firstLine="7680"/>
      <w:rPr>
        <w:sz w:val="24"/>
        <w:szCs w:val="24"/>
      </w:rPr>
    </w:pPr>
    <w:r w:rsidRPr="00A50849">
      <w:rPr>
        <w:rFonts w:hint="eastAsia"/>
        <w:sz w:val="24"/>
        <w:szCs w:val="24"/>
      </w:rPr>
      <w:t>第４号様式</w:t>
    </w:r>
  </w:p>
  <w:p w14:paraId="472D3C5F" w14:textId="77777777" w:rsidR="00452153" w:rsidRDefault="004521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0F18EF"/>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2153"/>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E4D5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849"/>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3B94"/>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五十嵐　努</cp:lastModifiedBy>
  <cp:revision>10</cp:revision>
  <cp:lastPrinted>2025-07-25T01:46:00Z</cp:lastPrinted>
  <dcterms:created xsi:type="dcterms:W3CDTF">2025-03-27T09:55:00Z</dcterms:created>
  <dcterms:modified xsi:type="dcterms:W3CDTF">2025-07-25T01:46:00Z</dcterms:modified>
</cp:coreProperties>
</file>